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" w:lineRule="exact"/>
      </w:pPr>
      <w:bookmarkStart w:id="0" w:name="A4077B1411954AA08F418DC4532AB007"/>
      <w:bookmarkEnd w:id="0"/>
    </w:p>
    <w:tbl>
      <w:tblPr>
        <w:tblStyle w:val="2"/>
        <w:tblW w:w="159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268"/>
        <w:gridCol w:w="1587"/>
        <w:gridCol w:w="2381"/>
        <w:gridCol w:w="567"/>
        <w:gridCol w:w="1247"/>
        <w:gridCol w:w="567"/>
        <w:gridCol w:w="2154"/>
        <w:gridCol w:w="680"/>
        <w:gridCol w:w="907"/>
        <w:gridCol w:w="2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915" w:type="dxa"/>
            <w:gridSpan w:val="11"/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附件3：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5915" w:type="dxa"/>
            <w:gridSpan w:val="11"/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</w:rPr>
              <w:t>部门预算项目支出绩效自评表（2022年度）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564" w:type="dxa"/>
            <w:gridSpan w:val="7"/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单位(盖章)：梓潼县人民检察院</w:t>
            </w:r>
          </w:p>
        </w:tc>
        <w:tc>
          <w:tcPr>
            <w:tcW w:w="2154" w:type="dxa"/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填报日期：</w:t>
            </w:r>
          </w:p>
        </w:tc>
        <w:tc>
          <w:tcPr>
            <w:tcW w:w="4196" w:type="dxa"/>
            <w:gridSpan w:val="3"/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2023年7月14日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项目名称</w:t>
            </w:r>
          </w:p>
        </w:tc>
        <w:tc>
          <w:tcPr>
            <w:tcW w:w="1270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两房维修维护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主管部门及代码</w:t>
            </w:r>
          </w:p>
        </w:tc>
        <w:tc>
          <w:tcPr>
            <w:tcW w:w="63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216-梓潼县人民检察院本级部门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实施单位</w:t>
            </w:r>
          </w:p>
        </w:tc>
        <w:tc>
          <w:tcPr>
            <w:tcW w:w="4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梓潼县人民检察院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项目资金使用情况（10分）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资金来源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全年预算数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调整后预算数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全年执行数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预算执行率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自评得分</w:t>
            </w:r>
          </w:p>
        </w:tc>
        <w:tc>
          <w:tcPr>
            <w:tcW w:w="3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年度资金总额（万元）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48.00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48.00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1.00</w:t>
            </w:r>
          </w:p>
        </w:tc>
        <w:tc>
          <w:tcPr>
            <w:tcW w:w="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35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预算执行率较低原因：我院2022年检察网络运行维护费执行率为100%； 预算调整(调增/调减)原因：因2022年法检两院统管事宜，市县财政局在年中确定基数划转表后下达项目经费。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其中：中央、省补助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市级财政资金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48.00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48.00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县级财政资金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其他资金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年度总体目标</w:t>
            </w:r>
          </w:p>
        </w:tc>
        <w:tc>
          <w:tcPr>
            <w:tcW w:w="86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预期目标</w:t>
            </w:r>
          </w:p>
        </w:tc>
        <w:tc>
          <w:tcPr>
            <w:tcW w:w="63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86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处理房屋漏水及改造机关地面，解决房屋安全隐患和下水管道易堵等问题。</w:t>
            </w:r>
          </w:p>
        </w:tc>
        <w:tc>
          <w:tcPr>
            <w:tcW w:w="63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我院房屋漏水、地面改造及解决下水道堵塞等问题已完成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决策与过程指标
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（100分）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一级指标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二级指标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三级指标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指标值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完成值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分值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得分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计算过程及得分依据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决策
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（54分）</w:t>
            </w: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项目立项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依据充分性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充分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充分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项目立项符合法律法规、相关政策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程序规范性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规范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基本规范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项目申请、设立过程符合相关要求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目标设置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绩效目标完整性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完整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完整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项目所设绩效包含成本、数量、时效、质量、效益及满意度指标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绩效指标细化量化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细化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细化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项目所设立的绩效目标与项目实施相符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资金预算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预算编制匹配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匹配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匹配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项目预算编制与项目内容匹配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资金分配合理性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合理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合理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项目预算资金有测算依据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过程
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（46分）</w:t>
            </w: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项目管理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项目管理制度健全性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健全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健全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项目实施单位的财务和业务管理制度健全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项目质量可控性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可控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可靠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项目完成达到预期程度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资金使用合规性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合规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合规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项目资金使用符合相关财务管理制度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财务监督检查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无问题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无问题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无问题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145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小计：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98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一级指标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二级指标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三级指标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指标性质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指标值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度量单位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完成值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权重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得分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未完成原因分析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绩效指标（90分）</w:t>
            </w: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可持续影响指标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保障使用年限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年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5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成本指标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改造成本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≤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48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万元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48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数量指标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处理面积（墙面、防水、沥青）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6600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平方米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6198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16.9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计算差异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时效指标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按期完工率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百分比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100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服务对象满意度指标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干警满意度指标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百分比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95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质量指标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工程质量达标率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95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百分比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98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71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小计：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89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71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总分（折算分值） = “预算执行”10分+“绩效指标”60分（按60分折算）+“决策与过程指标”30分（按30分折算)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评价结论</w:t>
            </w:r>
          </w:p>
        </w:tc>
        <w:tc>
          <w:tcPr>
            <w:tcW w:w="14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根据该项目决策及过程管理、预算执行率及绩效目标实现程度指标自评得分99分，自评等次为：优。两房维修维护项目自评得分99分。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存在问题</w:t>
            </w:r>
          </w:p>
        </w:tc>
        <w:tc>
          <w:tcPr>
            <w:tcW w:w="14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项目进度缓慢，在第四季度才实施完成。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改进措施</w:t>
            </w:r>
          </w:p>
        </w:tc>
        <w:tc>
          <w:tcPr>
            <w:tcW w:w="14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加强对绩效管理人员和业务部门干警绩效知识培训，强化绩效意识，提前谋划，加快项目执行进度。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7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项目负责人：祝冠华</w:t>
            </w:r>
          </w:p>
        </w:tc>
        <w:tc>
          <w:tcPr>
            <w:tcW w:w="8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财务负责人：祝冠华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158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381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124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154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680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90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608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5915" w:type="dxa"/>
            <w:gridSpan w:val="11"/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</w:rPr>
              <w:t>部门预算项目支出绩效自评表（2022年度）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564" w:type="dxa"/>
            <w:gridSpan w:val="7"/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单位(盖章)：梓潼县人民检察院</w:t>
            </w:r>
          </w:p>
        </w:tc>
        <w:tc>
          <w:tcPr>
            <w:tcW w:w="2154" w:type="dxa"/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填报日期：</w:t>
            </w:r>
          </w:p>
        </w:tc>
        <w:tc>
          <w:tcPr>
            <w:tcW w:w="4196" w:type="dxa"/>
            <w:gridSpan w:val="3"/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2023年7月14日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项目名称</w:t>
            </w:r>
          </w:p>
        </w:tc>
        <w:tc>
          <w:tcPr>
            <w:tcW w:w="1270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检察网络运行维护费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主管部门及代码</w:t>
            </w:r>
          </w:p>
        </w:tc>
        <w:tc>
          <w:tcPr>
            <w:tcW w:w="63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216-梓潼县人民检察院本级部门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实施单位</w:t>
            </w:r>
          </w:p>
        </w:tc>
        <w:tc>
          <w:tcPr>
            <w:tcW w:w="4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梓潼县人民检察院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项目资金使用情况（10分）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资金来源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全年预算数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调整后预算数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全年执行数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预算执行率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自评得分</w:t>
            </w:r>
          </w:p>
        </w:tc>
        <w:tc>
          <w:tcPr>
            <w:tcW w:w="3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年度资金总额（万元）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32.00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32.00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1.00</w:t>
            </w:r>
          </w:p>
        </w:tc>
        <w:tc>
          <w:tcPr>
            <w:tcW w:w="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35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预算执行率较低原因：我院2022年检察网络运行维护费执行率为100%； 预算调整(调增/调减)原因：因2022年法检两院统管事宜，市县财政局在年中确定基数划转表后下达项目经费。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其中：中央、省补助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市级财政资金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32.00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32.00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县级财政资金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其他资金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年度总体目标</w:t>
            </w:r>
          </w:p>
        </w:tc>
        <w:tc>
          <w:tcPr>
            <w:tcW w:w="86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预期目标</w:t>
            </w:r>
          </w:p>
        </w:tc>
        <w:tc>
          <w:tcPr>
            <w:tcW w:w="63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86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保障网络运行安全通畅，创造有利的办案条件。</w:t>
            </w:r>
          </w:p>
        </w:tc>
        <w:tc>
          <w:tcPr>
            <w:tcW w:w="63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2022年度，我院完成了对门户网站的维护，还有对智慧检察管理平台、预算一体化系统、检务保障系统的维护，有效的保障了我院网络正常运行，为办案创造了有利的条件。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决策与过程指标
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（100分）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一级指标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二级指标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三级指标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指标值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完成值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分值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得分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计算过程及得分依据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决策
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（54分）</w:t>
            </w: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项目立项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依据充分性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充分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充分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项目符合法律、法规相关政策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程序规范性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规范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基本规范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项目申请、设立符合相关要求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目标设置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绩效目标完整性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完整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完整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绩效目标包含成本、数量、时效、质量、效益及满意度指标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绩效指标细化量化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细化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细化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项目所设绩效与项目实施相符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资金预算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预算编制匹配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匹配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匹配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预算编制与项目内容匹配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资金分配合理性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合理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合理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资金分配有测算依据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过程
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（46分）</w:t>
            </w: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项目管理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项目管理制度健全性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健全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健全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项目实施单位的财务和业务管理制度健全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项目质量可控性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可控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可控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项目达到预期程度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资金使用合规性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合规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合规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项目资金使用符合财务管理制度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财务监督检查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无问题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无问题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财务监督检查无问题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145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小计：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98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一级指标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二级指标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三级指标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指标性质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指标值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度量单位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完成值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权重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得分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未完成原因分析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绩效指标（90分）</w:t>
            </w: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成本指标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运行成本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≤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万元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32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数量指标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维护网络条数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7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时效指标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按期完工率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百分比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100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服务对象满意度指标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工作人员满意度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百分比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92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社会效益指标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促进改善办案基础设施和办案条件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定性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质量指标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网络系统运行故障率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≤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百分比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5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18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71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小计：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71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总分（折算分值） = “预算执行”10分+“绩效指标”60分（按60分折算）+“决策与过程指标”30分（按30分折算)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评价结论</w:t>
            </w:r>
          </w:p>
        </w:tc>
        <w:tc>
          <w:tcPr>
            <w:tcW w:w="14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根据该项目决策及过程管理、预算执行率及绩效目标实现程度指标自评得分99分，自评等次为：优。2022年检察网络运行维护项目绩效自评得分99分。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存在问题</w:t>
            </w:r>
          </w:p>
        </w:tc>
        <w:tc>
          <w:tcPr>
            <w:tcW w:w="14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资金执行进度较慢，大部分运维合同均在下半年到期后执行支付，影响资金序时进度。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改进措施</w:t>
            </w:r>
          </w:p>
        </w:tc>
        <w:tc>
          <w:tcPr>
            <w:tcW w:w="14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加强对绩效管理人员和业务部门干警绩效知识培训，强化绩效意识，提前谋划，加快项目执行进度。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7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项目负责人：祝冠华</w:t>
            </w:r>
          </w:p>
        </w:tc>
        <w:tc>
          <w:tcPr>
            <w:tcW w:w="8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财务负责人：祝冠华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158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381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124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154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680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90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608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5915" w:type="dxa"/>
            <w:gridSpan w:val="11"/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</w:rPr>
            </w:pPr>
          </w:p>
          <w:p>
            <w:pPr>
              <w:spacing w:before="40" w:after="40"/>
              <w:ind w:left="40" w:right="4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</w:rPr>
            </w:pPr>
          </w:p>
          <w:p>
            <w:pPr>
              <w:spacing w:before="40" w:after="40"/>
              <w:ind w:left="40" w:right="4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</w:rPr>
            </w:pPr>
          </w:p>
          <w:p>
            <w:pPr>
              <w:spacing w:before="40" w:after="40"/>
              <w:ind w:left="40" w:right="40"/>
              <w:jc w:val="center"/>
              <w:rPr>
                <w:rFonts w:hint="eastAsia" w:ascii="黑体" w:hAnsi="黑体" w:eastAsia="黑体" w:cs="黑体"/>
                <w:b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2"/>
              </w:rPr>
              <w:t>部门预算项目支出绩效自评表（2022年度）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564" w:type="dxa"/>
            <w:gridSpan w:val="7"/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单位(盖章)：梓潼县人民检察院</w:t>
            </w:r>
          </w:p>
        </w:tc>
        <w:tc>
          <w:tcPr>
            <w:tcW w:w="2154" w:type="dxa"/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填报日期：</w:t>
            </w:r>
          </w:p>
        </w:tc>
        <w:tc>
          <w:tcPr>
            <w:tcW w:w="4196" w:type="dxa"/>
            <w:gridSpan w:val="3"/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2023年7月14日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项目名称</w:t>
            </w:r>
          </w:p>
        </w:tc>
        <w:tc>
          <w:tcPr>
            <w:tcW w:w="1270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特定转移支付Z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主管部门及代码</w:t>
            </w:r>
          </w:p>
        </w:tc>
        <w:tc>
          <w:tcPr>
            <w:tcW w:w="63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216-梓潼县人民检察院本级部门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实施单位</w:t>
            </w:r>
          </w:p>
        </w:tc>
        <w:tc>
          <w:tcPr>
            <w:tcW w:w="4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梓潼县人民检察院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项目资金使用情况（10分）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资金来源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全年预算数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调整后预算数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全年执行数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预算执行率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自评得分</w:t>
            </w:r>
          </w:p>
        </w:tc>
        <w:tc>
          <w:tcPr>
            <w:tcW w:w="3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年度资金总额（万元）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166.00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39.21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0.23</w:t>
            </w:r>
          </w:p>
        </w:tc>
        <w:tc>
          <w:tcPr>
            <w:tcW w:w="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2.36</w:t>
            </w:r>
          </w:p>
        </w:tc>
        <w:tc>
          <w:tcPr>
            <w:tcW w:w="35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执行率较低原因：2022年6月9日下达资金107万，2022年10月11日下达资金59万，因2022年法检两院统管导致资金下达滞后，剩余126.79万元，用于业务装备经费支出，已编制2022年业务装备配备实施计划编报表，结转资金将在2023年严格按照计划编报表执行。； 预算调整(调增/调减)原因：此笔资金为中央中央转移支付资金，由上级在年中下达。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其中：中央、省补助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市级财政资金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166.00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39.21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0.23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县级财政资金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其他资金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3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0.00</w:t>
            </w:r>
          </w:p>
        </w:tc>
        <w:tc>
          <w:tcPr>
            <w:tcW w:w="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35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after="0" w:line="1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年度总体目标</w:t>
            </w:r>
          </w:p>
        </w:tc>
        <w:tc>
          <w:tcPr>
            <w:tcW w:w="86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预期目标</w:t>
            </w:r>
          </w:p>
        </w:tc>
        <w:tc>
          <w:tcPr>
            <w:tcW w:w="63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86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目标1：全力配合财务统管工作顺利完成。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目标2：按照装备计划执行装备采购项目，着重打造检察听证、宣告、控辩协商及未检工作综合办案区。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目标3：超额完成市级、县级对检察院各项业务工作绩效考核，大力支持公益诉讼案件办理。</w:t>
            </w:r>
          </w:p>
        </w:tc>
        <w:tc>
          <w:tcPr>
            <w:tcW w:w="63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目标1：已顺利完成财务统管工作。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目标2：已按装备计划执行装备采购项目，公开听证系统及未检工作综合办案区建设项目已完工验收。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目标3：超额完成市级、县级对检察院各项业务工作绩效考核，取得《2022年度全市检察机关基层检察院绩效考评一等奖》的好成绩。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决策与过程指标
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（100分）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一级指标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二级指标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三级指标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指标值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完成值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分值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得分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计算过程及得分依据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决策
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（54分）</w:t>
            </w: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项目立项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依据充分性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充分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充分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项目立项符合法律法规、相关政策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程序规范性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规范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规范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6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项目申请、设立符合相关要求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目标设置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绩效目标完整性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完整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完整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项目所设绩效包含成本、数量、时效、质量、效益、满意度指标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绩效指标细化量化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细化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细化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项目所设绩效目标与项目实施内容相符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资金预算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预算编制匹配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匹配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匹配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项目预算编制与项目内容匹配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资金分配合理性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合理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合计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项目预算资金分配有测算依据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过程
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（46分）</w:t>
            </w: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项目管理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项目管理制度健全性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健全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健全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项目实施单位的财务和业务管理制度健全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项目质量可控性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可控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可控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项目完成达到预期程度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资金使用合规性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合规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合规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项目资金使用符合相关财务管理制度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财务监督检查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无问题</w:t>
            </w:r>
          </w:p>
        </w:tc>
        <w:tc>
          <w:tcPr>
            <w:tcW w:w="27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无问题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无问题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145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小计：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一级指标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二级指标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三级指标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指标性质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指标值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度量单位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完成值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权重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得分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未完成原因分析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绩效指标（90分）</w:t>
            </w: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可持续影响指标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对基层检察机关业务装备经费保障力度持续加强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定性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ab/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对基层检察机关办案经费保障力度持续加强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定性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ab/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法制宣传教育影响持续加强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定性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ab/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成本指标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成本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≤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107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万元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39.21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数量指标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侦查活动违法监督数（件）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12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公益诉讼案件办理数（件）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50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34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1.84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市院主要考核指标下降 ，案件办理方向变更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其他案件办理数（件）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73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刑事案件提出抗诉数（件）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案源减少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刑事申诉案件办理数（件）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0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全年无刑事申诉案件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刑罚执行监管违法提出纠正案件数（件）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13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各类信访案件办理数（件）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41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bookmarkStart w:id="1" w:name="_GoBack"/>
            <w:bookmarkEnd w:id="1"/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国家司法救助人数（人）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人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审判活动违法监督数（件）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7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审查起诉人数（人）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270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人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267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4.5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4.4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公安机关移送案件数减少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审查逮捕人数(人)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人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49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4.5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2.45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公安机关移送案件数减少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检察技术案件办理数（件）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11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13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民事案件办理数（件）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30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41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立案监督案件办理数（人）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人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8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羁押必要性审查案件初审数（件）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13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行政案件办理数（件）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个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购置检察业务常规设备数量(台套)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套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56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购置检察通信设备数量(台套)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台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购置视频会议系统设备数量(台套)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套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时效指标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业务装备采购及时性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定性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按计划及时采购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ab/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及时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资金下拨及时性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定性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及时下达资金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ab/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及时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服务对象满意度指标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办案人员满意度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92%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社会公众满意度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92%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社会效益指标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促进改善办案基础设施和办案条件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定性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ab/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化解社会矛盾，为经济社会发展提供良好环境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定性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ab/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有效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质量指标</w:t>
            </w: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案件办结率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百分比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92.78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认罪认罚案件量刑建议采纳率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百分比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99.23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1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1" w:lineRule="exact"/>
            </w:pPr>
          </w:p>
        </w:tc>
        <w:tc>
          <w:tcPr>
            <w:tcW w:w="2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购置装备合格率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≥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98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百分比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100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2.7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71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小计：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90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82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71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总分（折算分值） = “预算执行”10分+“绩效指标”60分（按60分折算）+“决策与过程指标”30分（按30分折算)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100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87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评价结论</w:t>
            </w:r>
          </w:p>
        </w:tc>
        <w:tc>
          <w:tcPr>
            <w:tcW w:w="14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根据该项目决策及过程管理、预算执行率及绩效目标实现程度指标自评得分87分，自评等次为：良。特定转移支付项目自评得分90分。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存在问题</w:t>
            </w:r>
          </w:p>
        </w:tc>
        <w:tc>
          <w:tcPr>
            <w:tcW w:w="14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一是资金管理方面，资金下达存在滞后，影响执行进度。二是项目执行方面，装备资金执行时间跨度长，年度执行率较低。主要原因是装备计划的编制需根据上级检察院整体计划编制，因编制通知下达时间晚，其中部分资金用于统建项目，项目统一实施时间长，因此导致此项目资金执行时间长，执行率偏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改进措施</w:t>
            </w:r>
          </w:p>
        </w:tc>
        <w:tc>
          <w:tcPr>
            <w:tcW w:w="14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</w:rPr>
              <w:t>一是希望提前下达资金。二是积极与上级检察院沟通，提前编制装备计划，根据项目实施计划及时向上级检察院拨付款项，提高资金使用效率。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7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项目负责人：祝冠华</w:t>
            </w:r>
          </w:p>
        </w:tc>
        <w:tc>
          <w:tcPr>
            <w:tcW w:w="8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0" w:after="40"/>
              <w:ind w:left="40" w:right="40"/>
              <w:jc w:val="left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财务负责人：祝冠华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4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158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381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124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154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680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907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  <w:tc>
          <w:tcPr>
            <w:tcW w:w="2608" w:type="dxa"/>
            <w:vAlign w:val="top"/>
          </w:tcPr>
          <w:p>
            <w:pPr>
              <w:spacing w:before="40" w:after="40"/>
              <w:ind w:left="40" w:right="40"/>
              <w:jc w:val="left"/>
              <w:rPr>
                <w:rFonts w:hint="eastAsia" w:ascii="Arial" w:hAnsi="Arial" w:eastAsia="Arial" w:cs="Arial"/>
                <w:color w:val="000000"/>
                <w:sz w:val="18"/>
              </w:rPr>
            </w:pPr>
          </w:p>
        </w:tc>
      </w:tr>
    </w:tbl>
    <w:p>
      <w:pPr>
        <w:spacing w:after="0" w:line="1" w:lineRule="exact"/>
      </w:pPr>
    </w:p>
    <w:sectPr>
      <w:pgSz w:w="16837" w:h="11905" w:orient="landscape"/>
      <w:pgMar w:top="283" w:right="283" w:bottom="283" w:left="283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jg5MWE4MGYwOWM3M2RiZGFjNjJhNDE4Y2FiYTE0YmYifQ=="/>
  </w:docVars>
  <w:rsids>
    <w:rsidRoot w:val="00000000"/>
    <w:rsid w:val="0EB26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HiddenStyleName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ind w:left="720"/>
      <w:jc w:val="both"/>
    </w:pPr>
    <w:rPr>
      <w:rFonts w:hint="eastAsia" w:ascii="Arial" w:hAnsi="Arial" w:eastAsia="Arial" w:cs="Arial"/>
      <w:color w:val="000000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4208</Words>
  <Characters>4802</Characters>
  <TotalTime>1</TotalTime>
  <ScaleCrop>false</ScaleCrop>
  <LinksUpToDate>false</LinksUpToDate>
  <CharactersWithSpaces>4819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2023-07-14T03:30:43Z</dcterms:created>
  <dc:creator>ASP.NET v4.0 Classic</dc:creator>
  <cp:lastModifiedBy>胖二宝！！</cp:lastModifiedBy>
  <cp:lastPrinted>2023-07-14T03:33:01Z</cp:lastPrinted>
  <dcterms:modified xsi:type="dcterms:W3CDTF">2023-07-14T03:33:14Z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D5FDE4AE7B334563B2E1C1D571B52148_12</vt:lpwstr>
  </property>
</Properties>
</file>